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2A3AE">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rPr>
        <w:t>3GPP TSG-RAN WG2 Meeting #12</w:t>
      </w:r>
      <w:r>
        <w:rPr>
          <w:rFonts w:hint="eastAsia" w:ascii="Times New Roman" w:hAnsi="Times New Roman" w:cs="Times New Roman"/>
          <w:b/>
          <w:iCs/>
          <w:sz w:val="24"/>
          <w:szCs w:val="24"/>
          <w:lang w:val="en-US" w:eastAsia="zh-CN"/>
        </w:rPr>
        <w:t>7</w:t>
      </w:r>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ascii="Times New Roman" w:hAnsi="Times New Roman" w:cs="Times New Roman"/>
          <w:b/>
          <w:iCs/>
          <w:sz w:val="24"/>
          <w:szCs w:val="24"/>
        </w:rPr>
        <w:t>R2-2</w:t>
      </w:r>
      <w:r>
        <w:rPr>
          <w:rFonts w:hint="eastAsia" w:ascii="Times New Roman" w:hAnsi="Times New Roman" w:cs="Times New Roman"/>
          <w:b/>
          <w:iCs/>
          <w:sz w:val="24"/>
          <w:szCs w:val="24"/>
        </w:rPr>
        <w:t>4</w:t>
      </w:r>
      <w:r>
        <w:rPr>
          <w:rFonts w:hint="eastAsia" w:ascii="Times New Roman" w:hAnsi="Times New Roman" w:cs="Times New Roman"/>
          <w:b/>
          <w:iCs/>
          <w:sz w:val="24"/>
          <w:szCs w:val="24"/>
          <w:lang w:val="en-US" w:eastAsia="zh-CN"/>
        </w:rPr>
        <w:t>06857</w:t>
      </w:r>
    </w:p>
    <w:p w14:paraId="4A94E216">
      <w:pPr>
        <w:outlineLvl w:val="0"/>
        <w:rPr>
          <w:rFonts w:ascii="Times New Roman" w:hAnsi="Times New Roman" w:cs="Times New Roman"/>
          <w:b/>
          <w:sz w:val="24"/>
          <w:szCs w:val="24"/>
        </w:rPr>
      </w:pPr>
      <w:r>
        <w:rPr>
          <w:rFonts w:hint="eastAsia" w:ascii="Times New Roman" w:hAnsi="Times New Roman" w:cs="Times New Roman"/>
          <w:b/>
          <w:sz w:val="24"/>
          <w:szCs w:val="24"/>
          <w:lang w:val="en-US" w:eastAsia="zh-CN"/>
        </w:rPr>
        <w:t>Maastricht, Netherlands, Aug</w:t>
      </w:r>
      <w:r>
        <w:rPr>
          <w:rFonts w:ascii="Times New Roman" w:hAnsi="Times New Roman" w:cs="Times New Roman"/>
          <w:b/>
          <w:sz w:val="24"/>
          <w:szCs w:val="24"/>
        </w:rPr>
        <w:t xml:space="preserve"> </w:t>
      </w:r>
      <w:r>
        <w:rPr>
          <w:rFonts w:hint="eastAsia" w:ascii="Times New Roman" w:hAnsi="Times New Roman" w:cs="Times New Roman"/>
          <w:b/>
          <w:sz w:val="24"/>
          <w:szCs w:val="24"/>
          <w:lang w:val="en-US" w:eastAsia="zh-CN"/>
        </w:rPr>
        <w:t>19</w:t>
      </w:r>
      <w:r>
        <w:rPr>
          <w:rFonts w:ascii="Times New Roman" w:hAnsi="Times New Roman" w:cs="Times New Roman"/>
          <w:b/>
          <w:sz w:val="24"/>
          <w:szCs w:val="24"/>
        </w:rPr>
        <w:t xml:space="preserve">th – </w:t>
      </w:r>
      <w:r>
        <w:rPr>
          <w:rFonts w:hint="eastAsia" w:ascii="Times New Roman" w:hAnsi="Times New Roman" w:cs="Times New Roman"/>
          <w:b/>
          <w:sz w:val="24"/>
          <w:szCs w:val="24"/>
          <w:lang w:val="en-US" w:eastAsia="zh-CN"/>
        </w:rPr>
        <w:t>23</w:t>
      </w:r>
      <w:r>
        <w:rPr>
          <w:rFonts w:ascii="Times New Roman" w:hAnsi="Times New Roman" w:cs="Times New Roman"/>
          <w:b/>
          <w:sz w:val="24"/>
          <w:szCs w:val="24"/>
        </w:rPr>
        <w:t>th, 2024</w:t>
      </w:r>
    </w:p>
    <w:p w14:paraId="7C2B35E7">
      <w:pPr>
        <w:rPr>
          <w:rFonts w:ascii="Times New Roman" w:hAnsi="Times New Roman" w:cs="Times New Roman"/>
          <w:b/>
          <w:bCs/>
          <w:sz w:val="22"/>
        </w:rPr>
      </w:pPr>
    </w:p>
    <w:p w14:paraId="66B8178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w:t>
      </w:r>
      <w:r>
        <w:rPr>
          <w:rFonts w:hint="eastAsia" w:ascii="Times New Roman" w:hAnsi="Times New Roman" w:cs="Times New Roman"/>
          <w:b/>
          <w:sz w:val="24"/>
          <w:szCs w:val="24"/>
        </w:rPr>
        <w:t xml:space="preserve"> RLC AM enhancement</w:t>
      </w:r>
    </w:p>
    <w:p w14:paraId="000A57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7.5</w:t>
      </w:r>
    </w:p>
    <w:p w14:paraId="3BAEA0BF">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14:paraId="56091610">
      <w:pPr>
        <w:spacing w:line="360" w:lineRule="auto"/>
        <w:rPr>
          <w:rFonts w:hint="eastAsia" w:ascii="Times New Roman" w:hAnsi="Times New Roman" w:cs="Times New Roman" w:eastAsiaTheme="minorEastAsia"/>
          <w:lang w:val="en-US" w:eastAsia="zh-CN"/>
        </w:rPr>
      </w:pPr>
      <w:r>
        <w:rPr>
          <w:rFonts w:hint="eastAsia" w:ascii="Times New Roman" w:hAnsi="Times New Roman" w:cs="Times New Roman"/>
        </w:rPr>
        <w:t>In RAN2 #12</w:t>
      </w:r>
      <w:r>
        <w:rPr>
          <w:rFonts w:hint="eastAsia" w:ascii="Times New Roman" w:hAnsi="Times New Roman" w:cs="Times New Roman"/>
          <w:lang w:val="en-US" w:eastAsia="zh-CN"/>
        </w:rPr>
        <w:t>6</w:t>
      </w:r>
      <w:r>
        <w:rPr>
          <w:rFonts w:hint="eastAsia" w:ascii="Times New Roman" w:hAnsi="Times New Roman" w:cs="Times New Roman"/>
        </w:rPr>
        <w:t xml:space="preserve"> meeting, we have discussed</w:t>
      </w:r>
      <w:r>
        <w:rPr>
          <w:rFonts w:hint="eastAsia" w:ascii="Times New Roman" w:hAnsi="Times New Roman" w:cs="Times New Roman"/>
          <w:lang w:val="en-US" w:eastAsia="zh-CN"/>
        </w:rPr>
        <w:t xml:space="preserve"> RLC AM retransmission enhancement for</w:t>
      </w:r>
      <w:r>
        <w:rPr>
          <w:rFonts w:hint="eastAsia" w:ascii="Times New Roman" w:hAnsi="Times New Roman" w:cs="Times New Roman"/>
        </w:rPr>
        <w:t xml:space="preserve"> the PDUs with </w:t>
      </w:r>
      <w:r>
        <w:rPr>
          <w:rFonts w:hint="eastAsia" w:ascii="Times New Roman" w:hAnsi="Times New Roman" w:cs="Times New Roman"/>
          <w:lang w:val="en-US" w:eastAsia="zh-CN"/>
        </w:rPr>
        <w:t>small</w:t>
      </w:r>
      <w:r>
        <w:rPr>
          <w:rFonts w:hint="eastAsia" w:ascii="Times New Roman" w:hAnsi="Times New Roman" w:cs="Times New Roman"/>
        </w:rPr>
        <w:t xml:space="preserve"> delay budget </w:t>
      </w:r>
      <w:r>
        <w:rPr>
          <w:rFonts w:hint="eastAsia" w:ascii="Times New Roman" w:hAnsi="Times New Roman" w:cs="Times New Roman"/>
          <w:lang w:val="en-US" w:eastAsia="zh-CN"/>
        </w:rPr>
        <w:t xml:space="preserve">extensively </w:t>
      </w:r>
      <w:r>
        <w:rPr>
          <w:rFonts w:hint="eastAsia" w:ascii="Times New Roman" w:hAnsi="Times New Roman" w:cs="Times New Roman"/>
        </w:rPr>
        <w:t>and reached the following agreements</w:t>
      </w:r>
      <w:r>
        <w:rPr>
          <w:rFonts w:hint="eastAsia" w:ascii="Times New Roman" w:hAnsi="Times New Roman" w:cs="Times New Roman"/>
          <w:lang w:val="en-US" w:eastAsia="zh-CN"/>
        </w:rPr>
        <w:t>:</w:t>
      </w:r>
    </w:p>
    <w:tbl>
      <w:tblPr>
        <w:tblStyle w:val="21"/>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572E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5C822C5D">
            <w:pPr>
              <w:pStyle w:val="54"/>
              <w:tabs>
                <w:tab w:val="clear" w:pos="1619"/>
              </w:tabs>
              <w:ind w:left="420" w:leftChars="0" w:hanging="360" w:firstLineChars="0"/>
            </w:pPr>
            <w:bookmarkStart w:id="0" w:name="_Toc54284460"/>
            <w:r>
              <w:t>For avoiding unnecessary RLC AM retransmissions, RAN2 to enhance the RLC AM by adopting enhancements from one of the following perspectives:</w:t>
            </w:r>
          </w:p>
          <w:p w14:paraId="042F2C03">
            <w:pPr>
              <w:pStyle w:val="26"/>
              <w:numPr>
                <w:ilvl w:val="0"/>
                <w:numId w:val="4"/>
              </w:numPr>
              <w:ind w:left="840" w:leftChars="0" w:hanging="360" w:firstLineChars="0"/>
              <w:rPr>
                <w:b/>
              </w:rPr>
            </w:pPr>
            <w:r>
              <w:rPr>
                <w:b/>
              </w:rPr>
              <w:t>Rx initiated approach</w:t>
            </w:r>
          </w:p>
          <w:p w14:paraId="1745445D">
            <w:pPr>
              <w:pStyle w:val="26"/>
              <w:numPr>
                <w:ilvl w:val="0"/>
                <w:numId w:val="4"/>
              </w:numPr>
              <w:ind w:left="840" w:leftChars="0" w:hanging="360" w:firstLineChars="0"/>
              <w:rPr>
                <w:b/>
              </w:rPr>
            </w:pPr>
            <w:r>
              <w:rPr>
                <w:b/>
              </w:rPr>
              <w:t>Tx initiated approach</w:t>
            </w:r>
          </w:p>
          <w:p w14:paraId="03D8B26F">
            <w:pPr>
              <w:pStyle w:val="54"/>
              <w:tabs>
                <w:tab w:val="clear" w:pos="1619"/>
              </w:tabs>
              <w:ind w:left="420" w:leftChars="0" w:hanging="360" w:firstLineChars="0"/>
            </w:pPr>
            <w:r>
              <w:t>RAN2 will discuss details of both approaches, compare them and choose one once the details are clearer.</w:t>
            </w:r>
          </w:p>
          <w:p w14:paraId="63BBF629">
            <w:pPr>
              <w:pStyle w:val="54"/>
              <w:tabs>
                <w:tab w:val="clear" w:pos="1619"/>
              </w:tabs>
              <w:ind w:left="420" w:leftChars="0" w:hanging="360" w:firstLineChars="0"/>
            </w:pPr>
            <w:r>
              <w:t xml:space="preserve">For Tx initiated approach: </w:t>
            </w:r>
          </w:p>
          <w:p w14:paraId="246572E1">
            <w:pPr>
              <w:pStyle w:val="54"/>
              <w:numPr>
                <w:ilvl w:val="2"/>
                <w:numId w:val="2"/>
              </w:numPr>
              <w:tabs>
                <w:tab w:val="clear" w:pos="2160"/>
              </w:tabs>
              <w:ind w:left="840" w:leftChars="0" w:hanging="360" w:firstLineChars="0"/>
            </w:pPr>
            <w:r>
              <w:t>The transmitting side of AM RLC entity notifies the receiving RLC side about the obsolete SDUs</w:t>
            </w:r>
          </w:p>
          <w:p w14:paraId="31389F7A">
            <w:pPr>
              <w:pStyle w:val="54"/>
              <w:numPr>
                <w:ilvl w:val="2"/>
                <w:numId w:val="2"/>
              </w:numPr>
              <w:tabs>
                <w:tab w:val="clear" w:pos="2160"/>
              </w:tabs>
              <w:ind w:left="840" w:leftChars="0" w:hanging="360" w:firstLineChars="0"/>
            </w:pPr>
            <w:r>
              <w:t>Tx side stops retransmit obsolete SDUs</w:t>
            </w:r>
          </w:p>
          <w:p w14:paraId="219E556E">
            <w:pPr>
              <w:pStyle w:val="54"/>
              <w:numPr>
                <w:ilvl w:val="2"/>
                <w:numId w:val="2"/>
              </w:numPr>
              <w:tabs>
                <w:tab w:val="clear" w:pos="2160"/>
              </w:tabs>
              <w:ind w:left="840" w:leftChars="0" w:hanging="360" w:firstLineChars="0"/>
            </w:pPr>
            <w:r>
              <w:t>Rx side updates state variables according to the information from Tx side</w:t>
            </w:r>
          </w:p>
          <w:p w14:paraId="37350ABD">
            <w:pPr>
              <w:pStyle w:val="54"/>
              <w:tabs>
                <w:tab w:val="clear" w:pos="1619"/>
              </w:tabs>
              <w:ind w:left="420" w:leftChars="0" w:hanging="360" w:firstLineChars="0"/>
            </w:pPr>
            <w:r>
              <w:t xml:space="preserve">For Rx initiated approach: </w:t>
            </w:r>
          </w:p>
          <w:p w14:paraId="7AE65A5C">
            <w:pPr>
              <w:pStyle w:val="54"/>
              <w:numPr>
                <w:ilvl w:val="2"/>
                <w:numId w:val="2"/>
              </w:numPr>
              <w:tabs>
                <w:tab w:val="clear" w:pos="2160"/>
              </w:tabs>
              <w:ind w:left="840" w:leftChars="0" w:hanging="360" w:firstLineChars="0"/>
            </w:pPr>
            <w:r>
              <w:t>For proper advancing of the transmitting window, RLC AM is enhanced with a way for the receiver to indicate abandoned SDUs to the transmitter.</w:t>
            </w:r>
          </w:p>
          <w:p w14:paraId="09DAF640">
            <w:pPr>
              <w:pStyle w:val="54"/>
              <w:numPr>
                <w:ilvl w:val="2"/>
                <w:numId w:val="2"/>
              </w:numPr>
              <w:tabs>
                <w:tab w:val="clear" w:pos="2160"/>
              </w:tabs>
              <w:ind w:left="840" w:leftChars="0" w:hanging="360" w:firstLineChars="0"/>
            </w:pPr>
            <w:r>
              <w:t>Tx side just processes the status report as in legacy</w:t>
            </w:r>
          </w:p>
          <w:p w14:paraId="40F2166A">
            <w:pPr>
              <w:pStyle w:val="54"/>
              <w:numPr>
                <w:ilvl w:val="2"/>
                <w:numId w:val="2"/>
              </w:numPr>
              <w:tabs>
                <w:tab w:val="clear" w:pos="2160"/>
              </w:tabs>
              <w:ind w:left="840" w:leftChars="0" w:hanging="360" w:firstLineChars="0"/>
              <w:rPr>
                <w:b/>
              </w:rPr>
            </w:pPr>
            <w:r>
              <w:t xml:space="preserve">FFS </w:t>
            </w:r>
            <w:r>
              <w:rPr>
                <w:b/>
              </w:rPr>
              <w:t>how Rx side determines that an SDU should be abandoned</w:t>
            </w:r>
          </w:p>
          <w:p w14:paraId="1CD248A0">
            <w:pPr>
              <w:pStyle w:val="54"/>
              <w:tabs>
                <w:tab w:val="clear" w:pos="1619"/>
              </w:tabs>
              <w:ind w:left="420" w:leftChars="0" w:hanging="360" w:firstLineChars="0"/>
            </w:pPr>
            <w:r>
              <w:t>To achieve timely retransmissions on RLC layer for XR traffic, RAN2 will consider the following options:</w:t>
            </w:r>
          </w:p>
          <w:p w14:paraId="0D0FEA9F">
            <w:pPr>
              <w:pStyle w:val="54"/>
              <w:numPr>
                <w:ilvl w:val="2"/>
                <w:numId w:val="2"/>
              </w:numPr>
              <w:tabs>
                <w:tab w:val="clear" w:pos="2160"/>
              </w:tabs>
              <w:ind w:left="840" w:leftChars="0" w:hanging="360" w:firstLineChars="0"/>
            </w:pPr>
            <w:r>
              <w:t>Autonomous retransmission (i.e. without status report) of PDUs based on some triggers (existing or new triggers can be considered)</w:t>
            </w:r>
          </w:p>
          <w:p w14:paraId="3ADD3A1B">
            <w:pPr>
              <w:pStyle w:val="54"/>
              <w:numPr>
                <w:ilvl w:val="2"/>
                <w:numId w:val="2"/>
              </w:numPr>
              <w:tabs>
                <w:tab w:val="clear" w:pos="2160"/>
              </w:tabs>
              <w:ind w:left="840" w:leftChars="0" w:hanging="360" w:firstLineChars="0"/>
            </w:pPr>
            <w:r>
              <w:t>Retransmission based on enhanced status report</w:t>
            </w:r>
          </w:p>
          <w:p w14:paraId="2649BA22">
            <w:pPr>
              <w:pStyle w:val="54"/>
              <w:numPr>
                <w:ilvl w:val="2"/>
                <w:numId w:val="2"/>
              </w:numPr>
              <w:tabs>
                <w:tab w:val="clear" w:pos="2160"/>
              </w:tabs>
              <w:ind w:left="840" w:leftChars="0" w:hanging="360" w:firstLineChars="0"/>
            </w:pPr>
            <w:r>
              <w:t xml:space="preserve">Retransmission based on enhanced polling </w:t>
            </w:r>
          </w:p>
          <w:p w14:paraId="1BF1E2E4">
            <w:pPr>
              <w:pStyle w:val="54"/>
              <w:numPr>
                <w:ilvl w:val="0"/>
                <w:numId w:val="0"/>
              </w:numPr>
              <w:tabs>
                <w:tab w:val="left" w:pos="1880"/>
                <w:tab w:val="clear" w:pos="1619"/>
              </w:tabs>
              <w:ind w:left="420" w:leftChars="0" w:firstLine="0" w:firstLineChars="0"/>
            </w:pPr>
            <w:r>
              <w:t>FFS whether any enhancements are needed or this can be solved with proper configuration and current mechanism</w:t>
            </w:r>
          </w:p>
          <w:p w14:paraId="617B8049">
            <w:pPr>
              <w:pStyle w:val="54"/>
              <w:tabs>
                <w:tab w:val="clear" w:pos="1619"/>
              </w:tabs>
              <w:ind w:left="420" w:leftChars="0" w:hanging="360" w:firstLineChars="0"/>
            </w:pPr>
            <w:r>
              <w:t xml:space="preserve">Impact </w:t>
            </w:r>
            <w:r>
              <w:rPr>
                <w:u w:val="single"/>
              </w:rPr>
              <w:t>on capacity should be considered</w:t>
            </w:r>
          </w:p>
          <w:p w14:paraId="04A7BC99">
            <w:pPr>
              <w:pStyle w:val="54"/>
              <w:tabs>
                <w:tab w:val="clear" w:pos="1619"/>
              </w:tabs>
              <w:ind w:left="420" w:leftChars="0" w:hanging="360" w:firstLineChars="0"/>
              <w:rPr>
                <w:rFonts w:ascii="Times New Roman" w:hAnsi="Times New Roman" w:cs="Times New Roman"/>
              </w:rPr>
            </w:pPr>
            <w:r>
              <w:t>RAN2 focuses on the enhancements for UL traffic</w:t>
            </w:r>
          </w:p>
        </w:tc>
      </w:tr>
    </w:tbl>
    <w:p w14:paraId="0A04C973">
      <w:pPr>
        <w:spacing w:before="120" w:beforeLines="50" w:after="120" w:afterLines="50" w:line="360" w:lineRule="auto"/>
        <w:rPr>
          <w:rFonts w:hint="eastAsia"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w:t>
      </w:r>
      <w:r>
        <w:rPr>
          <w:rFonts w:hint="eastAsia" w:ascii="Times New Roman" w:hAnsi="Times New Roman" w:cs="Times New Roman"/>
        </w:rPr>
        <w:t>n we will discuss</w:t>
      </w:r>
      <w:r>
        <w:rPr>
          <w:rFonts w:hint="eastAsia" w:ascii="Times New Roman" w:hAnsi="Times New Roman" w:cs="Times New Roman"/>
          <w:lang w:val="en-US" w:eastAsia="zh-CN"/>
        </w:rPr>
        <w:t xml:space="preserve"> </w:t>
      </w:r>
      <w:r>
        <w:rPr>
          <w:rFonts w:hint="eastAsia" w:ascii="Times New Roman" w:hAnsi="Times New Roman" w:cs="Times New Roman"/>
        </w:rPr>
        <w:t xml:space="preserve">the </w:t>
      </w:r>
      <w:r>
        <w:rPr>
          <w:rFonts w:hint="eastAsia" w:ascii="Times New Roman" w:hAnsi="Times New Roman" w:cs="Times New Roman"/>
          <w:lang w:val="en-US" w:eastAsia="zh-CN"/>
        </w:rPr>
        <w:t>detail</w:t>
      </w:r>
      <w:r>
        <w:rPr>
          <w:rFonts w:hint="eastAsia" w:ascii="Times New Roman" w:hAnsi="Times New Roman" w:cs="Times New Roman"/>
        </w:rPr>
        <w:t xml:space="preserve">s </w:t>
      </w:r>
      <w:r>
        <w:rPr>
          <w:rFonts w:hint="eastAsia" w:ascii="Times New Roman" w:hAnsi="Times New Roman" w:cs="Times New Roman"/>
          <w:lang w:val="en-US" w:eastAsia="zh-CN"/>
        </w:rPr>
        <w:t>of the approaches</w:t>
      </w:r>
      <w:r>
        <w:rPr>
          <w:rFonts w:hint="eastAsia" w:ascii="Times New Roman" w:hAnsi="Times New Roman" w:cs="Times New Roman"/>
        </w:rPr>
        <w:t xml:space="preserve"> to avoid </w:t>
      </w:r>
      <w:r>
        <w:rPr>
          <w:rFonts w:hint="eastAsia" w:ascii="Times New Roman" w:hAnsi="Times New Roman" w:cs="Times New Roman"/>
          <w:lang w:val="en-US" w:eastAsia="zh-CN"/>
        </w:rPr>
        <w:t xml:space="preserve">the </w:t>
      </w:r>
      <w:r>
        <w:rPr>
          <w:rFonts w:hint="eastAsia" w:ascii="Times New Roman" w:hAnsi="Times New Roman" w:cs="Times New Roman"/>
        </w:rPr>
        <w:t xml:space="preserve">unnecessary retransmission </w:t>
      </w:r>
      <w:r>
        <w:rPr>
          <w:rFonts w:hint="eastAsia" w:ascii="Times New Roman" w:hAnsi="Times New Roman" w:cs="Times New Roman"/>
          <w:lang w:val="en-US" w:eastAsia="zh-CN"/>
        </w:rPr>
        <w:t>and to</w:t>
      </w:r>
      <w:r>
        <w:rPr>
          <w:rFonts w:hint="eastAsia" w:ascii="Times New Roman" w:hAnsi="Times New Roman" w:cs="Times New Roman"/>
        </w:rPr>
        <w:t xml:space="preserve"> </w:t>
      </w:r>
      <w:r>
        <w:rPr>
          <w:rFonts w:hint="eastAsia" w:ascii="Times New Roman" w:hAnsi="Times New Roman" w:cs="Times New Roman"/>
          <w:lang w:val="en-US" w:eastAsia="zh-CN"/>
        </w:rPr>
        <w:t>timely</w:t>
      </w:r>
      <w:r>
        <w:rPr>
          <w:rFonts w:hint="eastAsia" w:ascii="Times New Roman" w:hAnsi="Times New Roman" w:cs="Times New Roman"/>
        </w:rPr>
        <w:t xml:space="preserve"> </w:t>
      </w:r>
      <w:r>
        <w:rPr>
          <w:rFonts w:hint="eastAsia" w:ascii="Times New Roman" w:hAnsi="Times New Roman" w:cs="Times New Roman"/>
          <w:lang w:val="en-US" w:eastAsia="zh-CN"/>
        </w:rPr>
        <w:t>re</w:t>
      </w:r>
      <w:r>
        <w:rPr>
          <w:rFonts w:hint="eastAsia" w:ascii="Times New Roman" w:hAnsi="Times New Roman" w:cs="Times New Roman"/>
        </w:rPr>
        <w:t>transm</w:t>
      </w:r>
      <w:r>
        <w:rPr>
          <w:rFonts w:hint="eastAsia" w:ascii="Times New Roman" w:hAnsi="Times New Roman" w:cs="Times New Roman"/>
          <w:lang w:val="en-US" w:eastAsia="zh-CN"/>
        </w:rPr>
        <w:t>it</w:t>
      </w:r>
      <w:r>
        <w:rPr>
          <w:rFonts w:hint="eastAsia" w:ascii="Times New Roman" w:hAnsi="Times New Roman" w:cs="Times New Roman"/>
        </w:rPr>
        <w:t xml:space="preserve"> the PDUs with </w:t>
      </w:r>
      <w:r>
        <w:rPr>
          <w:rFonts w:hint="eastAsia" w:ascii="Times New Roman" w:hAnsi="Times New Roman" w:cs="Times New Roman"/>
          <w:lang w:val="en-US" w:eastAsia="zh-CN"/>
        </w:rPr>
        <w:t>small</w:t>
      </w:r>
      <w:r>
        <w:rPr>
          <w:rFonts w:hint="eastAsia" w:ascii="Times New Roman" w:hAnsi="Times New Roman" w:cs="Times New Roman"/>
        </w:rPr>
        <w:t xml:space="preserve"> delay budget.</w:t>
      </w:r>
    </w:p>
    <w:bookmarkEnd w:id="0"/>
    <w:p w14:paraId="4E3EA5F4">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14:paraId="5F28CA57">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Unnecessary retransmissions</w:t>
      </w:r>
    </w:p>
    <w:p w14:paraId="3188EDFD">
      <w:pPr>
        <w:spacing w:before="120" w:beforeLines="50" w:after="120" w:afterLines="50" w:line="360" w:lineRule="auto"/>
        <w:rPr>
          <w:rFonts w:hint="default" w:ascii="Times New Roman" w:hAnsi="Times New Roman"/>
          <w:lang w:val="en-US" w:eastAsia="zh-CN"/>
        </w:rPr>
      </w:pPr>
      <w:r>
        <w:rPr>
          <w:rFonts w:hint="eastAsia" w:ascii="Times New Roman" w:hAnsi="Times New Roman"/>
          <w:lang w:val="en-US" w:eastAsia="zh-CN"/>
        </w:rPr>
        <w:t xml:space="preserve">When the transmission delay of a PDU exceeds the corresponding PDB or PSDB, even if the PDU or segments has (have) been sent to the lower layer, the PDU or segments should be discarded and the retransmissions should be stopped to avoid unnecessary retransmissions. According to the agreement, the TX initiated approach and the RX initiated approach are further discussed and compared in detail in the following table. </w:t>
      </w:r>
    </w:p>
    <w:tbl>
      <w:tblPr>
        <w:tblStyle w:val="21"/>
        <w:tblW w:w="0" w:type="auto"/>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4237"/>
        <w:gridCol w:w="3600"/>
      </w:tblGrid>
      <w:tr w14:paraId="0622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26D365C6">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Additional impact on standard compared to the legacy approach</w:t>
            </w:r>
          </w:p>
        </w:tc>
        <w:tc>
          <w:tcPr>
            <w:tcW w:w="4237" w:type="dxa"/>
          </w:tcPr>
          <w:p w14:paraId="11D15C15">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Tx initiated approach</w:t>
            </w:r>
          </w:p>
        </w:tc>
        <w:tc>
          <w:tcPr>
            <w:tcW w:w="3600" w:type="dxa"/>
          </w:tcPr>
          <w:p w14:paraId="3D3961A7">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Rx initiated approach</w:t>
            </w:r>
          </w:p>
        </w:tc>
      </w:tr>
      <w:tr w14:paraId="7CB5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03F06344">
            <w:pPr>
              <w:spacing w:before="120" w:beforeLines="50" w:after="120" w:afterLines="50" w:line="240" w:lineRule="auto"/>
              <w:ind w:left="210" w:hanging="210" w:hangingChars="100"/>
              <w:rPr>
                <w:rFonts w:hint="default" w:ascii="Times New Roman" w:hAnsi="Times New Roman"/>
                <w:vertAlign w:val="baseline"/>
                <w:lang w:val="en-US" w:eastAsia="zh-CN"/>
              </w:rPr>
            </w:pPr>
            <w:r>
              <w:rPr>
                <w:rFonts w:hint="eastAsia" w:ascii="Times New Roman" w:hAnsi="Times New Roman"/>
                <w:vertAlign w:val="baseline"/>
                <w:lang w:val="en-US" w:eastAsia="zh-CN"/>
              </w:rPr>
              <w:t>Additional Tx operation</w:t>
            </w:r>
          </w:p>
        </w:tc>
        <w:tc>
          <w:tcPr>
            <w:tcW w:w="4237" w:type="dxa"/>
          </w:tcPr>
          <w:p w14:paraId="6D4F1E31">
            <w:pPr>
              <w:numPr>
                <w:ilvl w:val="0"/>
                <w:numId w:val="6"/>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Identify and discard the obsolete PDUs or segments</w:t>
            </w:r>
          </w:p>
          <w:p w14:paraId="035FAD64">
            <w:pPr>
              <w:numPr>
                <w:ilvl w:val="0"/>
                <w:numId w:val="6"/>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default" w:ascii="Times New Roman" w:hAnsi="Times New Roman"/>
                <w:vertAlign w:val="baseline"/>
                <w:lang w:val="en-US" w:eastAsia="zh-CN"/>
              </w:rPr>
              <w:t xml:space="preserve">notifies the </w:t>
            </w:r>
            <w:r>
              <w:rPr>
                <w:rFonts w:hint="eastAsia" w:ascii="Times New Roman" w:hAnsi="Times New Roman"/>
                <w:vertAlign w:val="baseline"/>
                <w:lang w:val="en-US" w:eastAsia="zh-CN"/>
              </w:rPr>
              <w:t>Rx</w:t>
            </w:r>
            <w:r>
              <w:rPr>
                <w:rFonts w:hint="default" w:ascii="Times New Roman" w:hAnsi="Times New Roman"/>
                <w:vertAlign w:val="baseline"/>
                <w:lang w:val="en-US" w:eastAsia="zh-CN"/>
              </w:rPr>
              <w:t xml:space="preserve"> side</w:t>
            </w:r>
            <w:r>
              <w:rPr>
                <w:rFonts w:hint="eastAsia" w:ascii="Times New Roman" w:hAnsi="Times New Roman"/>
                <w:vertAlign w:val="baseline"/>
                <w:lang w:val="en-US" w:eastAsia="zh-CN"/>
              </w:rPr>
              <w:t xml:space="preserve"> about the SN gap</w:t>
            </w:r>
          </w:p>
        </w:tc>
        <w:tc>
          <w:tcPr>
            <w:tcW w:w="3600" w:type="dxa"/>
          </w:tcPr>
          <w:p w14:paraId="478A8A89">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No</w:t>
            </w:r>
          </w:p>
        </w:tc>
      </w:tr>
      <w:tr w14:paraId="06F1E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08D76AAB">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Additional Tx operation</w:t>
            </w:r>
          </w:p>
        </w:tc>
        <w:tc>
          <w:tcPr>
            <w:tcW w:w="4237" w:type="dxa"/>
          </w:tcPr>
          <w:p w14:paraId="22C0FD20">
            <w:pPr>
              <w:spacing w:before="120" w:beforeLines="50" w:after="120" w:afterLines="50" w:line="240" w:lineRule="auto"/>
              <w:rPr>
                <w:rFonts w:hint="default" w:ascii="Times New Roman" w:hAnsi="Times New Roman"/>
                <w:vertAlign w:val="baseline"/>
                <w:lang w:val="en-US" w:eastAsia="zh-CN"/>
              </w:rPr>
            </w:pPr>
            <w:r>
              <w:rPr>
                <w:rFonts w:hint="default" w:ascii="Times New Roman" w:hAnsi="Times New Roman"/>
                <w:vertAlign w:val="baseline"/>
                <w:lang w:val="en-US" w:eastAsia="zh-CN"/>
              </w:rPr>
              <w:t xml:space="preserve">updates state variables according to the </w:t>
            </w:r>
            <w:r>
              <w:rPr>
                <w:rFonts w:hint="eastAsia" w:ascii="Times New Roman" w:hAnsi="Times New Roman"/>
                <w:vertAlign w:val="baseline"/>
                <w:lang w:val="en-US" w:eastAsia="zh-CN"/>
              </w:rPr>
              <w:t>SN gap</w:t>
            </w:r>
            <w:r>
              <w:rPr>
                <w:rFonts w:hint="default" w:ascii="Times New Roman" w:hAnsi="Times New Roman"/>
                <w:vertAlign w:val="baseline"/>
                <w:lang w:val="en-US" w:eastAsia="zh-CN"/>
              </w:rPr>
              <w:t xml:space="preserve"> from Tx side</w:t>
            </w:r>
          </w:p>
        </w:tc>
        <w:tc>
          <w:tcPr>
            <w:tcW w:w="3600" w:type="dxa"/>
          </w:tcPr>
          <w:p w14:paraId="0D7AC5F7">
            <w:pPr>
              <w:numPr>
                <w:ilvl w:val="0"/>
                <w:numId w:val="6"/>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Identify the obsolete PDUs or segments and mark them </w:t>
            </w:r>
          </w:p>
          <w:p w14:paraId="5C292F3A">
            <w:pPr>
              <w:numPr>
                <w:ilvl w:val="0"/>
                <w:numId w:val="6"/>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Send a status report and </w:t>
            </w:r>
            <w:r>
              <w:rPr>
                <w:rFonts w:hint="default" w:ascii="Times New Roman" w:hAnsi="Times New Roman"/>
                <w:vertAlign w:val="baseline"/>
                <w:lang w:val="en-US" w:eastAsia="zh-CN"/>
              </w:rPr>
              <w:t>updates state variables</w:t>
            </w:r>
            <w:r>
              <w:rPr>
                <w:rFonts w:hint="eastAsia" w:ascii="Times New Roman" w:hAnsi="Times New Roman"/>
                <w:vertAlign w:val="baseline"/>
                <w:lang w:val="en-US" w:eastAsia="zh-CN"/>
              </w:rPr>
              <w:t xml:space="preserve"> as legacy approach  </w:t>
            </w:r>
          </w:p>
          <w:p w14:paraId="7D99EA6B">
            <w:pPr>
              <w:numPr>
                <w:ilvl w:val="0"/>
                <w:numId w:val="6"/>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Discard the received PDUs or segments or delivery them to higher layer</w:t>
            </w:r>
          </w:p>
        </w:tc>
      </w:tr>
      <w:tr w14:paraId="147B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695A71CD">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How to identify the obsolete PDUs or segments</w:t>
            </w:r>
          </w:p>
        </w:tc>
        <w:tc>
          <w:tcPr>
            <w:tcW w:w="4237" w:type="dxa"/>
          </w:tcPr>
          <w:p w14:paraId="058A1AE6">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Identify obsolete PDUs or segments based on a configured threshold and the remaining time</w:t>
            </w:r>
          </w:p>
        </w:tc>
        <w:tc>
          <w:tcPr>
            <w:tcW w:w="3600" w:type="dxa"/>
          </w:tcPr>
          <w:p w14:paraId="34A24E51">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FFS. One potential solution is to identify the obsolete PDUs or segments based on an additional timer and a configured threshold</w:t>
            </w:r>
          </w:p>
        </w:tc>
      </w:tr>
      <w:tr w14:paraId="6BB0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7A9941A5">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Is there additional delay</w:t>
            </w:r>
          </w:p>
        </w:tc>
        <w:tc>
          <w:tcPr>
            <w:tcW w:w="4237" w:type="dxa"/>
          </w:tcPr>
          <w:p w14:paraId="65A75971">
            <w:pPr>
              <w:numPr>
                <w:ilvl w:val="0"/>
                <w:numId w:val="0"/>
              </w:numPr>
              <w:spacing w:before="120" w:beforeLines="50" w:after="120" w:afterLines="50" w:line="240" w:lineRule="auto"/>
              <w:ind w:leftChars="0"/>
              <w:rPr>
                <w:rFonts w:hint="default" w:ascii="Times New Roman" w:hAnsi="Times New Roman"/>
                <w:vertAlign w:val="baseline"/>
                <w:lang w:val="en-US" w:eastAsia="zh-CN"/>
              </w:rPr>
            </w:pPr>
            <w:r>
              <w:rPr>
                <w:rFonts w:hint="eastAsia" w:ascii="Times New Roman" w:hAnsi="Times New Roman"/>
                <w:vertAlign w:val="baseline"/>
                <w:lang w:val="en-US" w:eastAsia="zh-CN"/>
              </w:rPr>
              <w:t>Yes. the transmission of the control PDU for SN gap could introduce additional delay</w:t>
            </w:r>
          </w:p>
        </w:tc>
        <w:tc>
          <w:tcPr>
            <w:tcW w:w="3600" w:type="dxa"/>
          </w:tcPr>
          <w:p w14:paraId="410FEDF6">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No </w:t>
            </w:r>
          </w:p>
        </w:tc>
      </w:tr>
    </w:tbl>
    <w:p w14:paraId="6E0FDFCA">
      <w:pPr>
        <w:spacing w:before="120" w:beforeLines="50" w:after="120" w:afterLines="50" w:line="360" w:lineRule="auto"/>
        <w:rPr>
          <w:rFonts w:ascii="Times New Roman" w:hAnsi="Times New Roman"/>
        </w:rPr>
      </w:pPr>
      <w:r>
        <w:rPr>
          <w:rFonts w:hint="eastAsia" w:ascii="Times New Roman" w:hAnsi="Times New Roman"/>
          <w:lang w:val="en-US" w:eastAsia="zh-CN"/>
        </w:rPr>
        <w:t xml:space="preserve">According to the comparison, it is obvious that the </w:t>
      </w:r>
      <w:r>
        <w:rPr>
          <w:rFonts w:hint="eastAsia" w:ascii="Times New Roman" w:hAnsi="Times New Roman"/>
          <w:vertAlign w:val="baseline"/>
          <w:lang w:val="en-US" w:eastAsia="zh-CN"/>
        </w:rPr>
        <w:t>Rx initiated approach is simpler and less impacts on the current specification. However, it is not clear how to determine the obsolete PDUs or segments in the receiving side. Based on the periodic and real-time characteristic of XR service, a potential solution is a status report scheme based on the periodicity and</w:t>
      </w:r>
      <w:r>
        <w:rPr>
          <w:rFonts w:ascii="Times New Roman" w:hAnsi="Times New Roman"/>
        </w:rPr>
        <w:t xml:space="preserve"> the PSDB</w:t>
      </w:r>
      <w:r>
        <w:rPr>
          <w:rFonts w:hint="eastAsia" w:ascii="Times New Roman" w:hAnsi="Times New Roman"/>
          <w:lang w:val="en-US" w:eastAsia="zh-CN"/>
        </w:rPr>
        <w:t xml:space="preserve"> or PDB</w:t>
      </w:r>
      <w:r>
        <w:rPr>
          <w:rFonts w:ascii="Times New Roman" w:hAnsi="Times New Roman"/>
        </w:rPr>
        <w:t xml:space="preserve"> </w:t>
      </w:r>
      <w:r>
        <w:rPr>
          <w:rFonts w:hint="eastAsia" w:ascii="Times New Roman" w:hAnsi="Times New Roman"/>
        </w:rPr>
        <w:t xml:space="preserve">for the PDU Set </w:t>
      </w:r>
      <w:r>
        <w:rPr>
          <w:rFonts w:hint="eastAsia" w:ascii="Times New Roman" w:hAnsi="Times New Roman"/>
          <w:lang w:val="en-US" w:eastAsia="zh-CN"/>
        </w:rPr>
        <w:t xml:space="preserve">or PDU </w:t>
      </w:r>
      <w:r>
        <w:rPr>
          <w:rFonts w:hint="eastAsia" w:ascii="Times New Roman" w:hAnsi="Times New Roman"/>
        </w:rPr>
        <w:t>at the RLC AM receiv</w:t>
      </w:r>
      <w:r>
        <w:rPr>
          <w:rFonts w:ascii="Times New Roman" w:hAnsi="Times New Roman"/>
        </w:rPr>
        <w:t xml:space="preserve">ing </w:t>
      </w:r>
      <w:r>
        <w:rPr>
          <w:rFonts w:hint="eastAsia" w:ascii="Times New Roman" w:hAnsi="Times New Roman"/>
          <w:lang w:val="en-US" w:eastAsia="zh-CN"/>
        </w:rPr>
        <w:t xml:space="preserve">side as illustrated in Figure 1. A periodic deadline to receive PDU Set or PDU could be configured based on the periodicity, burst arrival time and PSDB or PDB, </w:t>
      </w:r>
      <w:r>
        <w:rPr>
          <w:rFonts w:hint="eastAsia" w:ascii="Times New Roman" w:hAnsi="Times New Roman"/>
        </w:rPr>
        <w:t xml:space="preserve">and one or more </w:t>
      </w:r>
      <w:r>
        <w:rPr>
          <w:rFonts w:ascii="Times New Roman" w:hAnsi="Times New Roman"/>
        </w:rPr>
        <w:t>occasions</w:t>
      </w:r>
      <w:r>
        <w:rPr>
          <w:rFonts w:hint="eastAsia" w:ascii="Times New Roman" w:hAnsi="Times New Roman"/>
        </w:rPr>
        <w:t xml:space="preserve"> for status reports can be </w:t>
      </w:r>
      <w:r>
        <w:rPr>
          <w:rFonts w:hint="eastAsia" w:ascii="Times New Roman" w:hAnsi="Times New Roman"/>
          <w:lang w:val="en-US" w:eastAsia="zh-CN"/>
        </w:rPr>
        <w:t>configured before each</w:t>
      </w:r>
      <w:r>
        <w:rPr>
          <w:rFonts w:hint="eastAsia" w:ascii="Times New Roman" w:hAnsi="Times New Roman"/>
        </w:rPr>
        <w:t xml:space="preserve"> deadlines.</w:t>
      </w:r>
    </w:p>
    <w:p w14:paraId="1A0D0E91">
      <w:pPr>
        <w:spacing w:before="120" w:beforeLines="50" w:after="120" w:afterLines="50" w:line="360" w:lineRule="auto"/>
        <w:jc w:val="center"/>
        <w:rPr>
          <w:rFonts w:hint="default" w:ascii="Times New Roman" w:hAnsi="Times New Roman"/>
          <w:lang w:val="en-US" w:eastAsia="zh-CN"/>
        </w:rPr>
      </w:pPr>
      <w:r>
        <w:rPr>
          <w:rFonts w:hint="default" w:ascii="Times New Roman" w:hAnsi="Times New Roman"/>
          <w:lang w:val="en-US" w:eastAsia="zh-CN"/>
        </w:rPr>
        <w:object>
          <v:shape id="_x0000_i1025" o:spt="75" type="#_x0000_t75" style="height:130.8pt;width:410.4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0525C9E0">
      <w:pPr>
        <w:spacing w:before="120" w:beforeLines="50" w:after="120" w:afterLines="50" w:line="360" w:lineRule="auto"/>
        <w:jc w:val="center"/>
        <w:rPr>
          <w:rFonts w:hint="default" w:ascii="Times New Roman" w:hAnsi="Times New Roman"/>
          <w:lang w:val="en-US" w:eastAsia="zh-CN"/>
        </w:rPr>
      </w:pPr>
      <w:r>
        <w:rPr>
          <w:rFonts w:hint="eastAsia" w:ascii="Times New Roman" w:hAnsi="Times New Roman"/>
          <w:lang w:val="en-US" w:eastAsia="zh-CN"/>
        </w:rPr>
        <w:t>Figure 1</w:t>
      </w:r>
    </w:p>
    <w:p w14:paraId="21EDB355">
      <w:pPr>
        <w:spacing w:before="120" w:beforeLines="50" w:after="120" w:afterLines="50" w:line="360" w:lineRule="auto"/>
        <w:rPr>
          <w:rFonts w:hint="eastAsia" w:ascii="Times New Roman" w:hAnsi="Times New Roman"/>
          <w:vertAlign w:val="baseline"/>
          <w:lang w:val="en-US" w:eastAsia="zh-CN"/>
        </w:rPr>
      </w:pPr>
      <w:r>
        <w:rPr>
          <w:rFonts w:hint="eastAsia" w:ascii="Times New Roman" w:hAnsi="Times New Roman"/>
          <w:lang w:val="en-US" w:eastAsia="zh-CN"/>
        </w:rPr>
        <w:t xml:space="preserve">Another solution is that </w:t>
      </w:r>
      <w:r>
        <w:rPr>
          <w:rFonts w:hint="eastAsia" w:ascii="Times New Roman" w:hAnsi="Times New Roman"/>
        </w:rPr>
        <w:t>RLC AM receiv</w:t>
      </w:r>
      <w:r>
        <w:rPr>
          <w:rFonts w:ascii="Times New Roman" w:hAnsi="Times New Roman"/>
        </w:rPr>
        <w:t xml:space="preserve">ing </w:t>
      </w:r>
      <w:r>
        <w:rPr>
          <w:rFonts w:hint="eastAsia" w:ascii="Times New Roman" w:hAnsi="Times New Roman"/>
          <w:lang w:val="en-US" w:eastAsia="zh-CN"/>
        </w:rPr>
        <w:t xml:space="preserve">side can determine the </w:t>
      </w:r>
      <w:r>
        <w:rPr>
          <w:rFonts w:hint="eastAsia" w:ascii="Times New Roman" w:hAnsi="Times New Roman"/>
          <w:vertAlign w:val="baseline"/>
          <w:lang w:val="en-US" w:eastAsia="zh-CN"/>
        </w:rPr>
        <w:t xml:space="preserve">obsolete PDUs or segments based on the SN information of the discarded PDCP PDU information in the PDCP status report from the transmitting side [2]. However this solution is only applicable for the case where PDCP SN is mapped to RLC SN one by one and RLC AM receiving side should be enhanced to establish and maintain the relationship between PDCP SN. </w:t>
      </w:r>
    </w:p>
    <w:p w14:paraId="327C276F">
      <w:pPr>
        <w:spacing w:after="120" w:afterLines="50" w:line="360" w:lineRule="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Rx initiated approach is simpler and less impacts on the current specification than Tx initiated approach.</w:t>
      </w:r>
    </w:p>
    <w:p w14:paraId="5D57B0C0">
      <w:pPr>
        <w:spacing w:after="120" w:afterLines="50" w:line="360" w:lineRule="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It is suggested RAN2 to choo</w:t>
      </w:r>
      <w:bookmarkStart w:id="2" w:name="_GoBack"/>
      <w:bookmarkEnd w:id="2"/>
      <w:r>
        <w:rPr>
          <w:rFonts w:hint="eastAsia" w:ascii="Times New Roman" w:hAnsi="Times New Roman" w:cs="Times New Roman"/>
          <w:b/>
          <w:bCs/>
          <w:i/>
          <w:iCs/>
          <w:szCs w:val="21"/>
          <w:lang w:val="en-US" w:eastAsia="zh-CN"/>
        </w:rPr>
        <w:t>se the Rx initiated approach as the baseline to further discuss the solution for Unnecessary retransmissions.</w:t>
      </w:r>
    </w:p>
    <w:p w14:paraId="17BBD75B">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Timely RLC transmission and retransmission</w:t>
      </w:r>
    </w:p>
    <w:p w14:paraId="357EE29B">
      <w:pPr>
        <w:pStyle w:val="4"/>
        <w:numPr>
          <w:ilvl w:val="2"/>
          <w:numId w:val="7"/>
        </w:numPr>
        <w:spacing w:after="0" w:line="24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Prioritized the initial transmission of the PDUs with small delay budget</w:t>
      </w:r>
    </w:p>
    <w:p w14:paraId="49D1D568">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lang w:val="en-US" w:eastAsia="zh-CN"/>
        </w:rPr>
        <w:t>Except timely retransmission of the PDUs with small delay budget,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obviously that the transmitting side of an AM RLC entity shall also transmit timely the initial transmission of the those PDUs.</w:t>
      </w:r>
    </w:p>
    <w:p w14:paraId="45CDBE70">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rPr>
        <w:t>One of the potential solution</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to </w:t>
      </w:r>
      <w:r>
        <w:rPr>
          <w:rFonts w:hint="eastAsia" w:ascii="Times New Roman" w:hAnsi="Times New Roman" w:cs="Times New Roman"/>
          <w:szCs w:val="21"/>
          <w:lang w:val="en-US" w:eastAsia="zh-CN"/>
        </w:rPr>
        <w:t>ensure the</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 xml:space="preserve">timely </w:t>
      </w:r>
      <w:r>
        <w:rPr>
          <w:rFonts w:hint="eastAsia" w:ascii="Times New Roman" w:hAnsi="Times New Roman" w:cs="Times New Roman"/>
          <w:szCs w:val="21"/>
        </w:rPr>
        <w:t xml:space="preserve">initial transmission for the SDU with small delay budget is to prioritize </w:t>
      </w:r>
      <w:r>
        <w:rPr>
          <w:rFonts w:hint="eastAsia" w:ascii="Times New Roman" w:hAnsi="Times New Roman" w:cs="Times New Roman"/>
          <w:szCs w:val="21"/>
          <w:lang w:val="en-US" w:eastAsia="zh-CN"/>
        </w:rPr>
        <w:t xml:space="preserve">the initial </w:t>
      </w:r>
      <w:r>
        <w:rPr>
          <w:rFonts w:hint="eastAsia" w:ascii="Times New Roman" w:hAnsi="Times New Roman" w:cs="Times New Roman"/>
          <w:szCs w:val="21"/>
        </w:rPr>
        <w:t>transmission of the PDU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for those SDU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With the </w:t>
      </w:r>
      <w:r>
        <w:rPr>
          <w:rFonts w:hint="eastAsia" w:ascii="Times New Roman" w:hAnsi="Times New Roman" w:cs="Times New Roman"/>
          <w:szCs w:val="21"/>
          <w:lang w:val="en-US" w:eastAsia="zh-CN"/>
        </w:rPr>
        <w:t>p</w:t>
      </w:r>
      <w:r>
        <w:rPr>
          <w:rFonts w:hint="eastAsia" w:ascii="Times New Roman" w:hAnsi="Times New Roman" w:cs="Times New Roman"/>
          <w:szCs w:val="21"/>
        </w:rPr>
        <w:t xml:space="preserve">rioritized </w:t>
      </w:r>
      <w:r>
        <w:rPr>
          <w:rFonts w:hint="eastAsia" w:ascii="Times New Roman" w:hAnsi="Times New Roman" w:cs="Times New Roman"/>
          <w:szCs w:val="21"/>
          <w:lang w:val="en-US" w:eastAsia="zh-CN"/>
        </w:rPr>
        <w:t xml:space="preserve">initial </w:t>
      </w:r>
      <w:r>
        <w:rPr>
          <w:rFonts w:hint="eastAsia" w:ascii="Times New Roman" w:hAnsi="Times New Roman" w:cs="Times New Roman"/>
          <w:szCs w:val="21"/>
        </w:rPr>
        <w:t>transmission</w:t>
      </w:r>
      <w:r>
        <w:rPr>
          <w:rFonts w:ascii="Times New Roman" w:hAnsi="Times New Roman" w:cs="Times New Roman"/>
          <w:szCs w:val="21"/>
        </w:rPr>
        <w:t xml:space="preserve"> mechanism</w:t>
      </w:r>
      <w:r>
        <w:rPr>
          <w:rFonts w:hint="eastAsia" w:ascii="Times New Roman" w:hAnsi="Times New Roman" w:cs="Times New Roman"/>
          <w:szCs w:val="21"/>
        </w:rPr>
        <w:t xml:space="preserve"> ,</w:t>
      </w:r>
      <w:r>
        <w:rPr>
          <w:rFonts w:ascii="Times New Roman" w:hAnsi="Times New Roman" w:cs="Times New Roman"/>
          <w:szCs w:val="21"/>
        </w:rPr>
        <w:t xml:space="preserve"> SDUs with a smal</w:t>
      </w:r>
      <w:r>
        <w:rPr>
          <w:rFonts w:hint="eastAsia" w:ascii="Times New Roman" w:hAnsi="Times New Roman" w:cs="Times New Roman"/>
          <w:szCs w:val="21"/>
          <w:lang w:val="en-US" w:eastAsia="zh-CN"/>
        </w:rPr>
        <w:t xml:space="preserve">l </w:t>
      </w:r>
      <w:r>
        <w:rPr>
          <w:rFonts w:ascii="Times New Roman" w:hAnsi="Times New Roman" w:cs="Times New Roman"/>
          <w:szCs w:val="21"/>
        </w:rPr>
        <w:t xml:space="preserve">delay budget </w:t>
      </w:r>
      <w:r>
        <w:rPr>
          <w:rFonts w:hint="eastAsia" w:ascii="Times New Roman" w:hAnsi="Times New Roman" w:cs="Times New Roman"/>
          <w:szCs w:val="21"/>
        </w:rPr>
        <w:t xml:space="preserve">could </w:t>
      </w:r>
      <w:r>
        <w:rPr>
          <w:rFonts w:ascii="Times New Roman" w:hAnsi="Times New Roman" w:cs="Times New Roman"/>
          <w:szCs w:val="21"/>
        </w:rPr>
        <w:t xml:space="preserve">have </w:t>
      </w:r>
      <w:r>
        <w:rPr>
          <w:rFonts w:hint="eastAsia" w:ascii="Times New Roman" w:hAnsi="Times New Roman" w:cs="Times New Roman"/>
          <w:szCs w:val="21"/>
        </w:rPr>
        <w:t>more time</w:t>
      </w:r>
      <w:r>
        <w:rPr>
          <w:rFonts w:hint="eastAsia" w:ascii="Times New Roman" w:hAnsi="Times New Roman" w:cs="Times New Roman"/>
          <w:szCs w:val="21"/>
          <w:lang w:val="en-US" w:eastAsia="zh-CN"/>
        </w:rPr>
        <w:t xml:space="preserve"> and</w:t>
      </w:r>
      <w:r>
        <w:rPr>
          <w:rFonts w:hint="eastAsia" w:ascii="Times New Roman" w:hAnsi="Times New Roman" w:cs="Times New Roman"/>
          <w:szCs w:val="21"/>
        </w:rPr>
        <w:t xml:space="preserve"> </w:t>
      </w:r>
      <w:r>
        <w:rPr>
          <w:rFonts w:ascii="Times New Roman" w:hAnsi="Times New Roman" w:cs="Times New Roman"/>
          <w:szCs w:val="21"/>
        </w:rPr>
        <w:t>more opportunities</w:t>
      </w:r>
      <w:r>
        <w:rPr>
          <w:rFonts w:hint="eastAsia" w:ascii="Times New Roman" w:hAnsi="Times New Roman" w:cs="Times New Roman"/>
          <w:szCs w:val="21"/>
          <w:lang w:val="en-US" w:eastAsia="zh-CN"/>
        </w:rPr>
        <w:t xml:space="preserve"> for </w:t>
      </w:r>
      <w:r>
        <w:rPr>
          <w:rFonts w:ascii="Times New Roman" w:hAnsi="Times New Roman" w:cs="Times New Roman"/>
          <w:szCs w:val="21"/>
        </w:rPr>
        <w:t xml:space="preserve">retransmission, which is beneficial </w:t>
      </w:r>
      <w:r>
        <w:rPr>
          <w:rFonts w:hint="eastAsia" w:ascii="Times New Roman" w:hAnsi="Times New Roman" w:cs="Times New Roman"/>
          <w:szCs w:val="21"/>
        </w:rPr>
        <w:t>not only for the timely RLC retransmission(s) but al</w:t>
      </w:r>
      <w:r>
        <w:rPr>
          <w:rFonts w:ascii="Times New Roman" w:hAnsi="Times New Roman" w:cs="Times New Roman"/>
          <w:szCs w:val="21"/>
        </w:rPr>
        <w:t>so</w:t>
      </w:r>
      <w:r>
        <w:rPr>
          <w:rFonts w:hint="eastAsia" w:ascii="Times New Roman" w:hAnsi="Times New Roman" w:cs="Times New Roman"/>
          <w:szCs w:val="21"/>
        </w:rPr>
        <w:t xml:space="preserve"> for </w:t>
      </w:r>
      <w:r>
        <w:rPr>
          <w:rFonts w:ascii="Times New Roman" w:hAnsi="Times New Roman" w:cs="Times New Roman"/>
          <w:szCs w:val="21"/>
        </w:rPr>
        <w:t>the transmission reliability.</w:t>
      </w:r>
    </w:p>
    <w:p w14:paraId="7D301D46">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lang w:val="en-US" w:eastAsia="zh-CN"/>
        </w:rPr>
        <w:t>However i</w:t>
      </w:r>
      <w:r>
        <w:rPr>
          <w:rFonts w:hint="eastAsia" w:ascii="Times New Roman" w:hAnsi="Times New Roman" w:cs="Times New Roman"/>
          <w:szCs w:val="21"/>
        </w:rPr>
        <w:t xml:space="preserve">n current </w:t>
      </w:r>
      <w:r>
        <w:rPr>
          <w:rFonts w:ascii="Times New Roman" w:hAnsi="Times New Roman" w:cs="Times New Roman"/>
          <w:szCs w:val="21"/>
        </w:rPr>
        <w:t>TS 38.322</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t</w:t>
      </w:r>
      <w:r>
        <w:rPr>
          <w:rFonts w:ascii="Times New Roman" w:hAnsi="Times New Roman" w:cs="Times New Roman"/>
          <w:szCs w:val="21"/>
        </w:rPr>
        <w:t>he AM</w:t>
      </w:r>
      <w:r>
        <w:rPr>
          <w:rFonts w:hint="eastAsia" w:ascii="Times New Roman" w:hAnsi="Times New Roman" w:cs="Times New Roman"/>
          <w:szCs w:val="21"/>
        </w:rPr>
        <w:t xml:space="preserve"> </w:t>
      </w:r>
      <w:r>
        <w:rPr>
          <w:rFonts w:ascii="Times New Roman" w:hAnsi="Times New Roman" w:cs="Times New Roman"/>
          <w:szCs w:val="21"/>
        </w:rPr>
        <w:t xml:space="preserve">RLC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 xml:space="preserve">ing entity </w:t>
      </w:r>
      <w:r>
        <w:rPr>
          <w:rFonts w:ascii="Times New Roman" w:hAnsi="Times New Roman" w:cs="Times New Roman"/>
          <w:szCs w:val="21"/>
        </w:rPr>
        <w:t xml:space="preserve">only supports </w:t>
      </w:r>
      <w:r>
        <w:rPr>
          <w:rFonts w:hint="eastAsia" w:ascii="Times New Roman" w:hAnsi="Times New Roman" w:cs="Times New Roman"/>
          <w:szCs w:val="21"/>
        </w:rPr>
        <w:t>to</w:t>
      </w:r>
      <w:r>
        <w:rPr>
          <w:rFonts w:ascii="Times New Roman" w:hAnsi="Times New Roman" w:cs="Times New Roman"/>
          <w:szCs w:val="21"/>
        </w:rPr>
        <w:t xml:space="preserve"> priorit</w:t>
      </w:r>
      <w:r>
        <w:rPr>
          <w:rFonts w:hint="eastAsia" w:ascii="Times New Roman" w:hAnsi="Times New Roman" w:cs="Times New Roman"/>
          <w:szCs w:val="21"/>
        </w:rPr>
        <w:t>ize the</w:t>
      </w:r>
      <w:r>
        <w:rPr>
          <w:rFonts w:ascii="Times New Roman" w:hAnsi="Times New Roman" w:cs="Times New Roman"/>
          <w:szCs w:val="21"/>
        </w:rPr>
        <w:t xml:space="preserve"> transmission of control PDUs and retransmitted PDUs</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So we propose to prioritize the initial transmission of the PDUs with small delay budget</w:t>
      </w:r>
      <w:r>
        <w:rPr>
          <w:rFonts w:hint="eastAsia" w:ascii="Times New Roman" w:hAnsi="Times New Roman" w:cs="Times New Roman"/>
          <w:szCs w:val="21"/>
        </w:rPr>
        <w:t>.</w:t>
      </w:r>
    </w:p>
    <w:p w14:paraId="41281906">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RAN2 to discuss the </w:t>
      </w:r>
      <w:r>
        <w:rPr>
          <w:rFonts w:hint="eastAsia" w:ascii="Times New Roman" w:hAnsi="Times New Roman" w:cs="Times New Roman"/>
          <w:b/>
          <w:bCs/>
          <w:i/>
          <w:iCs/>
          <w:szCs w:val="21"/>
        </w:rPr>
        <w:t xml:space="preserve">prioritization </w:t>
      </w:r>
      <w:r>
        <w:rPr>
          <w:rFonts w:hint="eastAsia" w:ascii="Times New Roman" w:hAnsi="Times New Roman" w:cs="Times New Roman"/>
          <w:b/>
          <w:bCs/>
          <w:i/>
          <w:iCs/>
          <w:szCs w:val="21"/>
          <w:lang w:val="en-US" w:eastAsia="zh-CN"/>
        </w:rPr>
        <w:t xml:space="preserve">of initial </w:t>
      </w:r>
      <w:r>
        <w:rPr>
          <w:rFonts w:hint="eastAsia" w:ascii="Times New Roman" w:hAnsi="Times New Roman" w:cs="Times New Roman"/>
          <w:b/>
          <w:bCs/>
          <w:i/>
          <w:iCs/>
          <w:szCs w:val="21"/>
        </w:rPr>
        <w:t xml:space="preserve">transmission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40EBE24B">
      <w:pPr>
        <w:pStyle w:val="4"/>
        <w:numPr>
          <w:ilvl w:val="2"/>
          <w:numId w:val="7"/>
        </w:numPr>
        <w:spacing w:after="0" w:line="24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autonomous retransmission</w:t>
      </w:r>
    </w:p>
    <w:p w14:paraId="619E1DCB">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As is well known, because RLC AM transmitting side cannot determine the failed transmission parts based on status information, blind retransmission leads to unnecessary repeated transmissions, resulting in a significant decline in transmission efficiency. Moreover, the better the wireless channel conditions, the greater the efficiency drop.</w:t>
      </w:r>
    </w:p>
    <w:p w14:paraId="0D93AE49">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Additionally, according to the existing RLC AM standard, the transmitting side can autonomously decide to perform blind retransmission of SDUs or segments without affecting the operation of the receiving side. Therefore, blind retransmission is an implementation issue and does not require any enhancements to the standard. The decision of when or how to perform blind retransmission is implemented internally by the transmitting side.</w:t>
      </w:r>
    </w:p>
    <w:p w14:paraId="763080E6">
      <w:pPr>
        <w:spacing w:after="120" w:afterLines="50" w:line="360" w:lineRule="auto"/>
        <w:rPr>
          <w:rFonts w:hint="eastAsia" w:ascii="Times New Roman" w:hAnsi="Times New Roman" w:cs="Times New Roman"/>
          <w:szCs w:val="21"/>
          <w:lang w:val="en-US" w:eastAsia="zh-CN"/>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not to discuss the autonomous retransmission</w:t>
      </w:r>
      <w:r>
        <w:rPr>
          <w:rFonts w:hint="eastAsia" w:ascii="Times New Roman" w:hAnsi="Times New Roman" w:cs="Times New Roman"/>
          <w:b/>
          <w:bCs/>
          <w:i/>
          <w:iCs/>
          <w:szCs w:val="21"/>
        </w:rPr>
        <w:t xml:space="preserve">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4720BF76">
      <w:pPr>
        <w:pStyle w:val="4"/>
        <w:numPr>
          <w:ilvl w:val="2"/>
          <w:numId w:val="7"/>
        </w:numPr>
        <w:spacing w:after="0" w:line="24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Timely retransmission </w:t>
      </w:r>
    </w:p>
    <w:p w14:paraId="51615D4E">
      <w:pPr>
        <w:spacing w:before="120" w:beforeLines="50" w:after="120" w:afterLines="50" w:line="360" w:lineRule="auto"/>
        <w:rPr>
          <w:rFonts w:ascii="Times New Roman" w:hAnsi="Times New Roman"/>
        </w:rPr>
      </w:pPr>
      <w:r>
        <w:rPr>
          <w:rFonts w:hint="eastAsia" w:ascii="Times New Roman" w:hAnsi="Times New Roman"/>
          <w:lang w:val="en-US" w:eastAsia="zh-CN"/>
        </w:rPr>
        <w:t>According to the previous agreement, there are two approaches for timely retransmission, one is based on timely status report in RLC AM receiving side, another is based on timely polling in RLC AM transmitting side.</w:t>
      </w:r>
    </w:p>
    <w:p w14:paraId="5AF5BE1E">
      <w:pPr>
        <w:spacing w:before="120" w:beforeLines="50" w:after="120" w:afterLines="50" w:line="360" w:lineRule="auto"/>
        <w:rPr>
          <w:rFonts w:ascii="Times New Roman" w:hAnsi="Times New Roman"/>
        </w:rPr>
      </w:pPr>
      <w:r>
        <w:rPr>
          <w:rFonts w:hint="eastAsia" w:ascii="Times New Roman" w:hAnsi="Times New Roman"/>
          <w:lang w:val="en-US" w:eastAsia="zh-CN"/>
        </w:rPr>
        <w:t xml:space="preserve">For the transmitting side scheme of timely polling in RLC AM transmitting side, a straightforward solution is to reuse the legacy </w:t>
      </w:r>
      <w:r>
        <w:rPr>
          <w:rFonts w:hint="eastAsia" w:ascii="Times New Roman" w:hAnsi="Times New Roman"/>
        </w:rPr>
        <w:t>t-PollRetransmit timer</w:t>
      </w:r>
      <w:r>
        <w:rPr>
          <w:rFonts w:hint="eastAsia" w:ascii="Times New Roman" w:hAnsi="Times New Roman"/>
          <w:lang w:val="en-US" w:eastAsia="zh-CN"/>
        </w:rPr>
        <w:t xml:space="preserve"> based mechanism with the enhancement to dynamically employ the expiration value </w:t>
      </w:r>
      <w:r>
        <w:rPr>
          <w:rFonts w:hint="eastAsia" w:ascii="Times New Roman" w:hAnsi="Times New Roman"/>
        </w:rPr>
        <w:t>according to the SDU's delay budget.</w:t>
      </w:r>
    </w:p>
    <w:p w14:paraId="4A8DA613">
      <w:pPr>
        <w:spacing w:before="120" w:beforeLines="50" w:after="120" w:afterLines="50" w:line="360" w:lineRule="auto"/>
        <w:rPr>
          <w:rFonts w:hint="eastAsia" w:ascii="Times New Roman" w:hAnsi="Times New Roman"/>
        </w:rPr>
      </w:pPr>
      <w:r>
        <w:rPr>
          <w:rFonts w:hint="eastAsia" w:ascii="Times New Roman" w:hAnsi="Times New Roman"/>
          <w:lang w:val="en-US" w:eastAsia="zh-CN"/>
        </w:rPr>
        <w:t>For the receiving side scheme of the timely status report in RLC AM receiving side, a potential solution is reuse the solution for unnecessary retransmission illustrated in Figure 1. More often status report could be needed to</w:t>
      </w:r>
      <w:r>
        <w:rPr>
          <w:rFonts w:hint="eastAsia" w:ascii="Times New Roman" w:hAnsi="Times New Roman"/>
        </w:rPr>
        <w:t xml:space="preserve"> ensur</w:t>
      </w:r>
      <w:r>
        <w:rPr>
          <w:rFonts w:hint="eastAsia" w:ascii="Times New Roman" w:hAnsi="Times New Roman"/>
          <w:lang w:val="en-US" w:eastAsia="zh-CN"/>
        </w:rPr>
        <w:t>e</w:t>
      </w:r>
      <w:r>
        <w:rPr>
          <w:rFonts w:hint="eastAsia" w:ascii="Times New Roman" w:hAnsi="Times New Roman"/>
        </w:rPr>
        <w:t xml:space="preserve"> that each </w:t>
      </w:r>
      <w:r>
        <w:rPr>
          <w:rFonts w:hint="eastAsia" w:ascii="Times New Roman" w:hAnsi="Times New Roman"/>
          <w:lang w:val="en-US" w:eastAsia="zh-CN"/>
        </w:rPr>
        <w:t xml:space="preserve">missed </w:t>
      </w:r>
      <w:r>
        <w:rPr>
          <w:rFonts w:hint="eastAsia" w:ascii="Times New Roman" w:hAnsi="Times New Roman"/>
        </w:rPr>
        <w:t xml:space="preserve">PDU in </w:t>
      </w:r>
      <w:r>
        <w:rPr>
          <w:rFonts w:hint="eastAsia" w:ascii="Times New Roman" w:hAnsi="Times New Roman"/>
          <w:lang w:val="en-US" w:eastAsia="zh-CN"/>
        </w:rPr>
        <w:t>a</w:t>
      </w:r>
      <w:r>
        <w:rPr>
          <w:rFonts w:hint="eastAsia" w:ascii="Times New Roman" w:hAnsi="Times New Roman"/>
        </w:rPr>
        <w:t xml:space="preserve"> PDU Set has a timely </w:t>
      </w:r>
      <w:r>
        <w:rPr>
          <w:rFonts w:hint="eastAsia" w:ascii="Times New Roman" w:hAnsi="Times New Roman" w:cs="Times New Roman"/>
          <w:szCs w:val="21"/>
        </w:rPr>
        <w:t xml:space="preserve">chance </w:t>
      </w:r>
      <w:r>
        <w:rPr>
          <w:rFonts w:hint="eastAsia" w:ascii="Times New Roman" w:hAnsi="Times New Roman"/>
        </w:rPr>
        <w:t>for retransmission.</w:t>
      </w:r>
    </w:p>
    <w:p w14:paraId="4CC6A89B">
      <w:pPr>
        <w:spacing w:before="120" w:beforeLines="50" w:after="120" w:afterLines="50" w:line="360" w:lineRule="auto"/>
        <w:rPr>
          <w:rFonts w:hint="default" w:ascii="Times New Roman" w:hAnsi="Times New Roman" w:eastAsiaTheme="minorEastAsia"/>
          <w:lang w:val="en-US" w:eastAsia="zh-CN"/>
        </w:rPr>
      </w:pPr>
      <w:r>
        <w:rPr>
          <w:rFonts w:hint="eastAsia" w:ascii="Times New Roman" w:hAnsi="Times New Roman"/>
          <w:lang w:val="en-US" w:eastAsia="zh-CN"/>
        </w:rPr>
        <w:t xml:space="preserve">Similar as the comparison in 2.1, the receiving side scheme is simpler and </w:t>
      </w:r>
      <w:r>
        <w:rPr>
          <w:rFonts w:hint="eastAsia" w:ascii="Times New Roman" w:hAnsi="Times New Roman"/>
          <w:vertAlign w:val="baseline"/>
          <w:lang w:val="en-US" w:eastAsia="zh-CN"/>
        </w:rPr>
        <w:t xml:space="preserve">less impact on the current specification than </w:t>
      </w:r>
      <w:r>
        <w:rPr>
          <w:rFonts w:hint="eastAsia" w:ascii="Times New Roman" w:hAnsi="Times New Roman"/>
          <w:lang w:val="en-US" w:eastAsia="zh-CN"/>
        </w:rPr>
        <w:t>the transmitting side scheme.</w:t>
      </w:r>
    </w:p>
    <w:p w14:paraId="2F67379F">
      <w:pPr>
        <w:spacing w:after="120" w:afterLines="50" w:line="360" w:lineRule="auto"/>
        <w:rPr>
          <w:rFonts w:hint="eastAsia"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further discuss solutions for timely retransmission based on the Rx initiated approach for Unnecessary retransmissions</w:t>
      </w:r>
      <w:r>
        <w:rPr>
          <w:rFonts w:hint="eastAsia" w:ascii="Times New Roman" w:hAnsi="Times New Roman" w:cs="Times New Roman"/>
          <w:b/>
          <w:bCs/>
          <w:i/>
          <w:iCs/>
          <w:szCs w:val="21"/>
        </w:rPr>
        <w:t>.</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14:paraId="5DD7DAE2">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solutions for RLC AM retransmission enhancement </w:t>
      </w:r>
      <w:r>
        <w:rPr>
          <w:rFonts w:hint="eastAsia" w:ascii="Times New Roman" w:hAnsi="Times New Roman" w:cs="Times New Roman"/>
          <w:szCs w:val="21"/>
        </w:rPr>
        <w:t xml:space="preserve">and provided our proposals as follows: </w:t>
      </w:r>
    </w:p>
    <w:p w14:paraId="6EF17A64">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Rx initiated approach is simpler and less impacts on the current specification than Tx initiated approach.</w:t>
      </w:r>
    </w:p>
    <w:p w14:paraId="118DC28F">
      <w:pPr>
        <w:spacing w:after="120" w:afterLines="50"/>
        <w:rPr>
          <w:rFonts w:hint="default" w:ascii="Times New Roman" w:hAnsi="Times New Roman" w:cs="Times New Roman"/>
          <w:b/>
          <w:bCs/>
          <w:i/>
          <w:iCs/>
          <w:szCs w:val="21"/>
          <w:lang w:val="en-US"/>
        </w:rPr>
      </w:pPr>
      <w:r>
        <w:rPr>
          <w:rFonts w:hint="eastAsia" w:ascii="Times New Roman" w:hAnsi="Times New Roman" w:cs="Times New Roman"/>
          <w:b/>
          <w:bCs/>
          <w:i/>
          <w:iCs/>
          <w:szCs w:val="21"/>
          <w:lang w:val="en-US" w:eastAsia="zh-CN"/>
        </w:rPr>
        <w:t>Proposal 1: It is suggested RAN2 to choose the Rx initiated approach as the baseline to further discuss the solution for Unnecessary retransmissions.</w:t>
      </w:r>
    </w:p>
    <w:p w14:paraId="47B2136B">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RAN2 to discuss the </w:t>
      </w:r>
      <w:r>
        <w:rPr>
          <w:rFonts w:hint="eastAsia" w:ascii="Times New Roman" w:hAnsi="Times New Roman" w:cs="Times New Roman"/>
          <w:b/>
          <w:bCs/>
          <w:i/>
          <w:iCs/>
          <w:szCs w:val="21"/>
        </w:rPr>
        <w:t xml:space="preserve">prioritization </w:t>
      </w:r>
      <w:r>
        <w:rPr>
          <w:rFonts w:hint="eastAsia" w:ascii="Times New Roman" w:hAnsi="Times New Roman" w:cs="Times New Roman"/>
          <w:b/>
          <w:bCs/>
          <w:i/>
          <w:iCs/>
          <w:szCs w:val="21"/>
          <w:lang w:val="en-US" w:eastAsia="zh-CN"/>
        </w:rPr>
        <w:t xml:space="preserve">of initial </w:t>
      </w:r>
      <w:r>
        <w:rPr>
          <w:rFonts w:hint="eastAsia" w:ascii="Times New Roman" w:hAnsi="Times New Roman" w:cs="Times New Roman"/>
          <w:b/>
          <w:bCs/>
          <w:i/>
          <w:iCs/>
          <w:szCs w:val="21"/>
        </w:rPr>
        <w:t xml:space="preserve">transmission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3299A28A">
      <w:pPr>
        <w:spacing w:before="120" w:beforeLines="50" w:after="120" w:afterLines="50"/>
        <w:rPr>
          <w:rFonts w:ascii="Times New Roman" w:hAnsi="Times New Roman" w:cs="Times New Roman"/>
          <w:b/>
          <w:bCs/>
          <w:i/>
          <w:iCs/>
          <w:szCs w:val="21"/>
        </w:rPr>
      </w:pPr>
      <w:bookmarkStart w:id="1" w:name="_Toc54284462"/>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not to discuss the autonomous retransmission</w:t>
      </w:r>
      <w:r>
        <w:rPr>
          <w:rFonts w:hint="eastAsia" w:ascii="Times New Roman" w:hAnsi="Times New Roman" w:cs="Times New Roman"/>
          <w:b/>
          <w:bCs/>
          <w:i/>
          <w:iCs/>
          <w:szCs w:val="21"/>
        </w:rPr>
        <w:t xml:space="preserve">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2BE84C39">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further discuss solutions for timely retransmission based on the Rx initiated approach for Unnecessary retransmissions</w:t>
      </w:r>
      <w:r>
        <w:rPr>
          <w:rFonts w:hint="eastAsia" w:ascii="Times New Roman" w:hAnsi="Times New Roman" w:cs="Times New Roman"/>
          <w:b/>
          <w:bCs/>
          <w:i/>
          <w:iCs/>
          <w:szCs w:val="21"/>
        </w:rPr>
        <w:t>.</w:t>
      </w:r>
    </w:p>
    <w:p w14:paraId="2DDA4CEB">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14:paraId="2F60053E">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rPr>
        <w:t xml:space="preserve">RP-234057: </w:t>
      </w:r>
      <w:r>
        <w:rPr>
          <w:rFonts w:ascii="Times New Roman" w:hAnsi="Times New Roman" w:cs="Times New Roman"/>
        </w:rPr>
        <w:t>"New WID: XR (eXtended Reality) for NR Phase 3".</w:t>
      </w:r>
    </w:p>
    <w:p w14:paraId="2C1F6741">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"R2-2404813.zip" </w:instrText>
      </w:r>
      <w:r>
        <w:rPr>
          <w:rFonts w:ascii="Times New Roman" w:hAnsi="Times New Roman" w:cs="Times New Roman"/>
        </w:rPr>
        <w:fldChar w:fldCharType="separate"/>
      </w:r>
      <w:r>
        <w:rPr>
          <w:rFonts w:ascii="Times New Roman" w:hAnsi="Times New Roman" w:cs="Times New Roman"/>
        </w:rPr>
        <w:t>R2-2404813</w:t>
      </w:r>
      <w:r>
        <w:rPr>
          <w:rFonts w:ascii="Times New Roman" w:hAnsi="Times New Roman" w:cs="Times New Roman"/>
        </w:rPr>
        <w:fldChar w:fldCharType="end"/>
      </w:r>
      <w:r>
        <w:rPr>
          <w:rFonts w:ascii="Times New Roman" w:hAnsi="Times New Roman" w:cs="Times New Roman"/>
        </w:rPr>
        <w:tab/>
      </w:r>
      <w:r>
        <w:rPr>
          <w:rFonts w:ascii="Times New Roman" w:hAnsi="Times New Roman" w:cs="Times New Roman"/>
        </w:rPr>
        <w:t>AM RLC Enhancement</w:t>
      </w:r>
      <w:r>
        <w:rPr>
          <w:rFonts w:hint="eastAsia" w:ascii="Times New Roman" w:hAnsi="Times New Roman" w:cs="Times New Roman"/>
          <w:lang w:val="en-US" w:eastAsia="zh-CN"/>
        </w:rPr>
        <w:t>, Lenovo</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C216063"/>
    <w:multiLevelType w:val="multilevel"/>
    <w:tmpl w:val="4C216063"/>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4">
    <w:nsid w:val="5CFE0AD2"/>
    <w:multiLevelType w:val="singleLevel"/>
    <w:tmpl w:val="5CFE0AD2"/>
    <w:lvl w:ilvl="0" w:tentative="0">
      <w:start w:val="1"/>
      <w:numFmt w:val="bullet"/>
      <w:lvlText w:val=""/>
      <w:lvlJc w:val="left"/>
      <w:pPr>
        <w:ind w:left="420" w:hanging="420"/>
      </w:pPr>
      <w:rPr>
        <w:rFonts w:hint="default" w:ascii="Wingdings" w:hAnsi="Wingdings"/>
      </w:rPr>
    </w:lvl>
  </w:abstractNum>
  <w:abstractNum w:abstractNumId="5">
    <w:nsid w:val="5EE67C87"/>
    <w:multiLevelType w:val="multilevel"/>
    <w:tmpl w:val="5EE67C87"/>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6"/>
  </w:num>
  <w:num w:numId="3">
    <w:abstractNumId w:val="2"/>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31B28AD"/>
    <w:rsid w:val="034877EC"/>
    <w:rsid w:val="034E4A60"/>
    <w:rsid w:val="03DD6AF5"/>
    <w:rsid w:val="047162D4"/>
    <w:rsid w:val="049F168E"/>
    <w:rsid w:val="04BD145A"/>
    <w:rsid w:val="055E50A5"/>
    <w:rsid w:val="0568310D"/>
    <w:rsid w:val="05720F2C"/>
    <w:rsid w:val="05756793"/>
    <w:rsid w:val="05A47ACE"/>
    <w:rsid w:val="05BB24F7"/>
    <w:rsid w:val="05D76C05"/>
    <w:rsid w:val="06897EFF"/>
    <w:rsid w:val="072D40F1"/>
    <w:rsid w:val="074D2750"/>
    <w:rsid w:val="07522471"/>
    <w:rsid w:val="07FE2B1F"/>
    <w:rsid w:val="08FC1348"/>
    <w:rsid w:val="092A7ACA"/>
    <w:rsid w:val="09452F63"/>
    <w:rsid w:val="09680EB8"/>
    <w:rsid w:val="09ED2CA5"/>
    <w:rsid w:val="0A481A1C"/>
    <w:rsid w:val="0AE314B1"/>
    <w:rsid w:val="0B260413"/>
    <w:rsid w:val="0B9C06D5"/>
    <w:rsid w:val="0BB62E8D"/>
    <w:rsid w:val="0C110567"/>
    <w:rsid w:val="0C397531"/>
    <w:rsid w:val="0C470E4F"/>
    <w:rsid w:val="0C812E6D"/>
    <w:rsid w:val="0C9E047D"/>
    <w:rsid w:val="0D733868"/>
    <w:rsid w:val="0D9546F5"/>
    <w:rsid w:val="0DD51C7C"/>
    <w:rsid w:val="0DD65942"/>
    <w:rsid w:val="0DEA753C"/>
    <w:rsid w:val="0DF57134"/>
    <w:rsid w:val="0E4A6F14"/>
    <w:rsid w:val="0E762255"/>
    <w:rsid w:val="0ED3362B"/>
    <w:rsid w:val="0EF50B08"/>
    <w:rsid w:val="0F672DA8"/>
    <w:rsid w:val="0F723A91"/>
    <w:rsid w:val="10E32902"/>
    <w:rsid w:val="1109680C"/>
    <w:rsid w:val="118934A9"/>
    <w:rsid w:val="11DF6823"/>
    <w:rsid w:val="121758CF"/>
    <w:rsid w:val="130D0D24"/>
    <w:rsid w:val="13826402"/>
    <w:rsid w:val="13A42136"/>
    <w:rsid w:val="14C710A8"/>
    <w:rsid w:val="14CD7B51"/>
    <w:rsid w:val="150B58AE"/>
    <w:rsid w:val="151A266A"/>
    <w:rsid w:val="160067D9"/>
    <w:rsid w:val="160846A5"/>
    <w:rsid w:val="16161084"/>
    <w:rsid w:val="161A4308"/>
    <w:rsid w:val="163254BE"/>
    <w:rsid w:val="16D13B64"/>
    <w:rsid w:val="16E04FC6"/>
    <w:rsid w:val="17470EF1"/>
    <w:rsid w:val="1776514E"/>
    <w:rsid w:val="17FC2567"/>
    <w:rsid w:val="188B110E"/>
    <w:rsid w:val="18910936"/>
    <w:rsid w:val="18B03A11"/>
    <w:rsid w:val="18C221F9"/>
    <w:rsid w:val="18CD08A1"/>
    <w:rsid w:val="19014CAF"/>
    <w:rsid w:val="193D7353"/>
    <w:rsid w:val="197462BA"/>
    <w:rsid w:val="199F6F5F"/>
    <w:rsid w:val="19AE61A3"/>
    <w:rsid w:val="1A28231A"/>
    <w:rsid w:val="1A4E237A"/>
    <w:rsid w:val="1C047A3E"/>
    <w:rsid w:val="1C1804EA"/>
    <w:rsid w:val="1C9A2F02"/>
    <w:rsid w:val="1CDB4C0A"/>
    <w:rsid w:val="1CE43C8A"/>
    <w:rsid w:val="1D745AA6"/>
    <w:rsid w:val="1E1A2095"/>
    <w:rsid w:val="1E2E78B2"/>
    <w:rsid w:val="1E48054C"/>
    <w:rsid w:val="1E4C42FA"/>
    <w:rsid w:val="1EE00915"/>
    <w:rsid w:val="1F4F5F36"/>
    <w:rsid w:val="1F606D74"/>
    <w:rsid w:val="1F833B28"/>
    <w:rsid w:val="20085EE1"/>
    <w:rsid w:val="205F59D0"/>
    <w:rsid w:val="20931D81"/>
    <w:rsid w:val="20E24984"/>
    <w:rsid w:val="219805DB"/>
    <w:rsid w:val="21AE2EDA"/>
    <w:rsid w:val="224551CB"/>
    <w:rsid w:val="229C5AE9"/>
    <w:rsid w:val="246622C5"/>
    <w:rsid w:val="25B957D2"/>
    <w:rsid w:val="25D60CFE"/>
    <w:rsid w:val="260F1B38"/>
    <w:rsid w:val="261B4D32"/>
    <w:rsid w:val="26777D2F"/>
    <w:rsid w:val="26FF2956"/>
    <w:rsid w:val="271E1505"/>
    <w:rsid w:val="273F3B6A"/>
    <w:rsid w:val="274E0EEF"/>
    <w:rsid w:val="27FC2BB9"/>
    <w:rsid w:val="291805BC"/>
    <w:rsid w:val="2944442E"/>
    <w:rsid w:val="297974EE"/>
    <w:rsid w:val="29B34A3B"/>
    <w:rsid w:val="2A8645D2"/>
    <w:rsid w:val="2AF479DB"/>
    <w:rsid w:val="2B017AE4"/>
    <w:rsid w:val="2B1E480B"/>
    <w:rsid w:val="2B5B780D"/>
    <w:rsid w:val="2BD42BB5"/>
    <w:rsid w:val="2BE37795"/>
    <w:rsid w:val="2C7F5656"/>
    <w:rsid w:val="2D0871C8"/>
    <w:rsid w:val="2D804734"/>
    <w:rsid w:val="2FA71273"/>
    <w:rsid w:val="2FCD67FF"/>
    <w:rsid w:val="303B772F"/>
    <w:rsid w:val="31696757"/>
    <w:rsid w:val="31DE1D58"/>
    <w:rsid w:val="321F68F6"/>
    <w:rsid w:val="32741B27"/>
    <w:rsid w:val="32B819E9"/>
    <w:rsid w:val="331210F9"/>
    <w:rsid w:val="33185FE3"/>
    <w:rsid w:val="331B468F"/>
    <w:rsid w:val="334F5FA3"/>
    <w:rsid w:val="335229B5"/>
    <w:rsid w:val="33B8055B"/>
    <w:rsid w:val="340824FC"/>
    <w:rsid w:val="34F9242A"/>
    <w:rsid w:val="353A3B9A"/>
    <w:rsid w:val="353D648E"/>
    <w:rsid w:val="35584DBD"/>
    <w:rsid w:val="35834C4F"/>
    <w:rsid w:val="35B5220F"/>
    <w:rsid w:val="35F033B2"/>
    <w:rsid w:val="365F25F1"/>
    <w:rsid w:val="367B459C"/>
    <w:rsid w:val="36B02E3E"/>
    <w:rsid w:val="37871C5F"/>
    <w:rsid w:val="37DF5322"/>
    <w:rsid w:val="38C14F85"/>
    <w:rsid w:val="38D95C84"/>
    <w:rsid w:val="395152B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ED0255"/>
    <w:rsid w:val="3F010273"/>
    <w:rsid w:val="3F6658E6"/>
    <w:rsid w:val="3F6F6A24"/>
    <w:rsid w:val="3FF50ECF"/>
    <w:rsid w:val="40E57C57"/>
    <w:rsid w:val="40FE523C"/>
    <w:rsid w:val="410C5707"/>
    <w:rsid w:val="42A539CE"/>
    <w:rsid w:val="42CC4813"/>
    <w:rsid w:val="434D4C01"/>
    <w:rsid w:val="435C04A2"/>
    <w:rsid w:val="43E11412"/>
    <w:rsid w:val="43FC748C"/>
    <w:rsid w:val="440525B4"/>
    <w:rsid w:val="44093E52"/>
    <w:rsid w:val="446F1C68"/>
    <w:rsid w:val="45264590"/>
    <w:rsid w:val="45961716"/>
    <w:rsid w:val="45A35BE1"/>
    <w:rsid w:val="460F14C8"/>
    <w:rsid w:val="46C61D41"/>
    <w:rsid w:val="471748B1"/>
    <w:rsid w:val="477E6B3A"/>
    <w:rsid w:val="47B42CE1"/>
    <w:rsid w:val="48053ACE"/>
    <w:rsid w:val="48147269"/>
    <w:rsid w:val="48517B76"/>
    <w:rsid w:val="487E765D"/>
    <w:rsid w:val="492522E2"/>
    <w:rsid w:val="49380D36"/>
    <w:rsid w:val="49CE695A"/>
    <w:rsid w:val="4AF131EF"/>
    <w:rsid w:val="4B407715"/>
    <w:rsid w:val="4BBB7216"/>
    <w:rsid w:val="4C6A7458"/>
    <w:rsid w:val="4C813C70"/>
    <w:rsid w:val="4CA236C3"/>
    <w:rsid w:val="4D096C71"/>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F103B2"/>
    <w:rsid w:val="520C50B4"/>
    <w:rsid w:val="53185506"/>
    <w:rsid w:val="54A24E32"/>
    <w:rsid w:val="561B7217"/>
    <w:rsid w:val="57027519"/>
    <w:rsid w:val="572629E8"/>
    <w:rsid w:val="575C092A"/>
    <w:rsid w:val="577E7095"/>
    <w:rsid w:val="578C2978"/>
    <w:rsid w:val="57DD1426"/>
    <w:rsid w:val="5877685D"/>
    <w:rsid w:val="589A1FD6"/>
    <w:rsid w:val="59975605"/>
    <w:rsid w:val="59AA78C5"/>
    <w:rsid w:val="59C3464B"/>
    <w:rsid w:val="59FD045D"/>
    <w:rsid w:val="5A177BA2"/>
    <w:rsid w:val="5A1F15C9"/>
    <w:rsid w:val="5A6F20DD"/>
    <w:rsid w:val="5B1C5C72"/>
    <w:rsid w:val="5B404577"/>
    <w:rsid w:val="5B73375B"/>
    <w:rsid w:val="5BDE576D"/>
    <w:rsid w:val="5C1E4010"/>
    <w:rsid w:val="5CBB16CF"/>
    <w:rsid w:val="5CC46711"/>
    <w:rsid w:val="5D105DFA"/>
    <w:rsid w:val="5D4930BA"/>
    <w:rsid w:val="5DF57F28"/>
    <w:rsid w:val="5E24773B"/>
    <w:rsid w:val="5E3B3C08"/>
    <w:rsid w:val="5EEA61D6"/>
    <w:rsid w:val="5EEC63F2"/>
    <w:rsid w:val="5EF01530"/>
    <w:rsid w:val="5FA041B9"/>
    <w:rsid w:val="5FBE4D46"/>
    <w:rsid w:val="60997EB4"/>
    <w:rsid w:val="611963CD"/>
    <w:rsid w:val="616E573B"/>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79C60E3"/>
    <w:rsid w:val="683A590B"/>
    <w:rsid w:val="683A5F02"/>
    <w:rsid w:val="685376AF"/>
    <w:rsid w:val="68F57755"/>
    <w:rsid w:val="695F47F3"/>
    <w:rsid w:val="696A6892"/>
    <w:rsid w:val="69CA7330"/>
    <w:rsid w:val="6A3B5FBD"/>
    <w:rsid w:val="6A497336"/>
    <w:rsid w:val="6B3C6A30"/>
    <w:rsid w:val="6B8F25DF"/>
    <w:rsid w:val="6C7D4B2E"/>
    <w:rsid w:val="6CB06CB1"/>
    <w:rsid w:val="6CEB5ACA"/>
    <w:rsid w:val="6E6C7C05"/>
    <w:rsid w:val="6F2B2544"/>
    <w:rsid w:val="6F4060E9"/>
    <w:rsid w:val="706B5A59"/>
    <w:rsid w:val="70A04FBC"/>
    <w:rsid w:val="70BD3D49"/>
    <w:rsid w:val="72041505"/>
    <w:rsid w:val="72A863A1"/>
    <w:rsid w:val="73403ED7"/>
    <w:rsid w:val="740946D6"/>
    <w:rsid w:val="740B2A1F"/>
    <w:rsid w:val="740D49E9"/>
    <w:rsid w:val="74566E86"/>
    <w:rsid w:val="754B7177"/>
    <w:rsid w:val="75E11C8A"/>
    <w:rsid w:val="76462308"/>
    <w:rsid w:val="772665FC"/>
    <w:rsid w:val="772B48E7"/>
    <w:rsid w:val="775F740B"/>
    <w:rsid w:val="785C7CED"/>
    <w:rsid w:val="78610694"/>
    <w:rsid w:val="788A13BF"/>
    <w:rsid w:val="78A377B2"/>
    <w:rsid w:val="793A002E"/>
    <w:rsid w:val="797C2D3C"/>
    <w:rsid w:val="79E42D9A"/>
    <w:rsid w:val="7A3727C0"/>
    <w:rsid w:val="7AAD7251"/>
    <w:rsid w:val="7ABC00E2"/>
    <w:rsid w:val="7B0074FE"/>
    <w:rsid w:val="7B061127"/>
    <w:rsid w:val="7B503B8C"/>
    <w:rsid w:val="7B727157"/>
    <w:rsid w:val="7BDB223D"/>
    <w:rsid w:val="7C081A90"/>
    <w:rsid w:val="7C2571BC"/>
    <w:rsid w:val="7C9E5DD3"/>
    <w:rsid w:val="7CA15039"/>
    <w:rsid w:val="7CD54AA1"/>
    <w:rsid w:val="7D240BEB"/>
    <w:rsid w:val="7D8D41BC"/>
    <w:rsid w:val="7E5E656D"/>
    <w:rsid w:val="7E894D3F"/>
    <w:rsid w:val="7EA146AC"/>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numPr>
        <w:ilvl w:val="2"/>
      </w:numPr>
      <w:outlineLvl w:val="2"/>
    </w:pPr>
    <w:rPr>
      <w:sz w:val="32"/>
    </w:rPr>
  </w:style>
  <w:style w:type="paragraph" w:styleId="5">
    <w:name w:val="heading 4"/>
    <w:basedOn w:val="4"/>
    <w:next w:val="1"/>
    <w:link w:val="35"/>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6"/>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Body Text"/>
    <w:basedOn w:val="1"/>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48"/>
    <w:autoRedefine/>
    <w:semiHidden/>
    <w:unhideWhenUsed/>
    <w:qFormat/>
    <w:uiPriority w:val="99"/>
    <w:rPr>
      <w:sz w:val="18"/>
      <w:szCs w:val="18"/>
    </w:rPr>
  </w:style>
  <w:style w:type="paragraph" w:styleId="15">
    <w:name w:val="footer"/>
    <w:basedOn w:val="1"/>
    <w:link w:val="45"/>
    <w:autoRedefine/>
    <w:unhideWhenUsed/>
    <w:qFormat/>
    <w:uiPriority w:val="99"/>
    <w:pPr>
      <w:tabs>
        <w:tab w:val="center" w:pos="4153"/>
        <w:tab w:val="right" w:pos="8306"/>
      </w:tabs>
      <w:snapToGrid w:val="0"/>
      <w:jc w:val="left"/>
    </w:pPr>
    <w:rPr>
      <w:sz w:val="18"/>
      <w:szCs w:val="18"/>
    </w:rPr>
  </w:style>
  <w:style w:type="paragraph" w:styleId="16">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qFormat/>
    <w:uiPriority w:val="0"/>
    <w:rPr>
      <w:color w:val="800080"/>
      <w:u w:val="single"/>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7"/>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2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1352</Words>
  <Characters>7293</Characters>
  <Lines>52</Lines>
  <Paragraphs>14</Paragraphs>
  <TotalTime>2</TotalTime>
  <ScaleCrop>false</ScaleCrop>
  <LinksUpToDate>false</LinksUpToDate>
  <CharactersWithSpaces>8581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2024-08-08T09:55:46Z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17D3BA3AEEEB4F5A89C459EECEA78D97_13</vt:lpwstr>
  </property>
</Properties>
</file>